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FC5" w:rsidRDefault="00461A41">
      <w:pPr>
        <w:jc w:val="right"/>
        <w:rPr>
          <w:i/>
        </w:rPr>
      </w:pPr>
      <w:r>
        <w:rPr>
          <w:i/>
        </w:rPr>
        <w:t>Załącznik nr 6</w:t>
      </w:r>
    </w:p>
    <w:p w:rsidR="00903FC5" w:rsidRDefault="00903FC5"/>
    <w:tbl>
      <w:tblPr>
        <w:tblW w:w="9195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903FC5">
        <w:trPr>
          <w:trHeight w:val="612"/>
        </w:trPr>
        <w:tc>
          <w:tcPr>
            <w:tcW w:w="9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  <w:rPr>
                <w:b/>
              </w:rPr>
            </w:pPr>
            <w:r>
              <w:rPr>
                <w:b/>
              </w:rPr>
              <w:t xml:space="preserve">I. KARTA OPISU PRZEDMIOTU </w:t>
            </w:r>
          </w:p>
        </w:tc>
      </w:tr>
      <w:tr w:rsidR="00903FC5">
        <w:trPr>
          <w:trHeight w:val="36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Kierunek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Pedagogika przedszkolna i wczesnoszkolna</w:t>
            </w:r>
          </w:p>
        </w:tc>
      </w:tr>
      <w:tr w:rsidR="00903FC5">
        <w:trPr>
          <w:trHeight w:val="209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903FC5">
            <w:pPr>
              <w:rPr>
                <w:b/>
              </w:rPr>
            </w:pP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903FC5"/>
        </w:tc>
      </w:tr>
      <w:tr w:rsidR="00903FC5">
        <w:trPr>
          <w:trHeight w:val="244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Poziom kształcenia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studia jednolite magisterskie</w:t>
            </w:r>
          </w:p>
        </w:tc>
      </w:tr>
      <w:tr w:rsidR="00903FC5">
        <w:trPr>
          <w:trHeight w:val="239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903FC5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903FC5"/>
        </w:tc>
      </w:tr>
      <w:tr w:rsidR="00903FC5">
        <w:trPr>
          <w:trHeight w:val="398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Profil kształcenia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praktyczny</w:t>
            </w:r>
          </w:p>
        </w:tc>
      </w:tr>
      <w:tr w:rsidR="00903FC5">
        <w:trPr>
          <w:trHeight w:val="309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903FC5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903FC5"/>
        </w:tc>
      </w:tr>
      <w:tr w:rsidR="00903FC5">
        <w:trPr>
          <w:trHeight w:val="398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Forma prowadzenia studiów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stacjonarne</w:t>
            </w:r>
          </w:p>
        </w:tc>
      </w:tr>
      <w:tr w:rsidR="00903FC5">
        <w:trPr>
          <w:trHeight w:val="192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903FC5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903FC5"/>
        </w:tc>
      </w:tr>
      <w:tr w:rsidR="00903FC5">
        <w:trPr>
          <w:trHeight w:val="417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Przedmiot/kod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Edukacja medialna/</w:t>
            </w:r>
            <w:bookmarkStart w:id="0" w:name="__DdeLink__4669_1807939846"/>
            <w:bookmarkStart w:id="1" w:name="__DdeLink__8237_1807939846"/>
            <w:r>
              <w:t>IPEP-0-EM</w:t>
            </w:r>
            <w:bookmarkEnd w:id="0"/>
            <w:bookmarkEnd w:id="1"/>
          </w:p>
        </w:tc>
      </w:tr>
      <w:tr w:rsidR="00903FC5">
        <w:trPr>
          <w:trHeight w:val="112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903FC5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903FC5"/>
        </w:tc>
      </w:tr>
      <w:tr w:rsidR="00903FC5">
        <w:trPr>
          <w:trHeight w:val="398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Rok studiów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trzeci</w:t>
            </w:r>
          </w:p>
        </w:tc>
      </w:tr>
      <w:tr w:rsidR="00903FC5">
        <w:trPr>
          <w:trHeight w:val="182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903FC5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903FC5"/>
        </w:tc>
      </w:tr>
      <w:tr w:rsidR="00903FC5">
        <w:trPr>
          <w:trHeight w:val="398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 xml:space="preserve">Semestr 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szósty</w:t>
            </w:r>
          </w:p>
        </w:tc>
      </w:tr>
      <w:tr w:rsidR="00903FC5">
        <w:trPr>
          <w:trHeight w:val="399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Liczba  godzin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 xml:space="preserve">Wykłady: 15            Ćwiczenia: 15                </w:t>
            </w:r>
          </w:p>
        </w:tc>
      </w:tr>
      <w:tr w:rsidR="00903FC5">
        <w:trPr>
          <w:trHeight w:val="398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Liczba punktów ECTS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 xml:space="preserve">  ECTS: 4 (w tym ECTS praktycznych: 2)</w:t>
            </w:r>
          </w:p>
        </w:tc>
      </w:tr>
      <w:tr w:rsidR="00903FC5">
        <w:trPr>
          <w:trHeight w:val="38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Prowadzący przedmiot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E0127E">
            <w:r>
              <w:t>Dr A. Maćkowiak</w:t>
            </w:r>
            <w:bookmarkStart w:id="2" w:name="_GoBack"/>
            <w:bookmarkEnd w:id="2"/>
          </w:p>
        </w:tc>
      </w:tr>
      <w:tr w:rsidR="00903FC5">
        <w:trPr>
          <w:trHeight w:val="209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 xml:space="preserve">Wiedza z języka polskiego, a także wiedzy o społeczeństwie/ historii i społeczeństwa z poziomu szkoły ponadgimnazjalnej (liceum lub technikum); umiejętności z zakresu redagowania form pisemnych, które powinien opanować uczeń ww. typów szkół, jak również swobodnego wypowiadania się na tematy związane z ogólną wiedzą o regionie, Polsce i świecie </w:t>
            </w:r>
          </w:p>
          <w:p w:rsidR="00903FC5" w:rsidRDefault="00461A41">
            <w:r>
              <w:t xml:space="preserve">oraz z zakresu nauki w szkole ponadgimnazjalnej (liceum </w:t>
            </w:r>
          </w:p>
          <w:p w:rsidR="00903FC5" w:rsidRDefault="00461A41">
            <w:r>
              <w:t>lub technikum).</w:t>
            </w:r>
          </w:p>
          <w:p w:rsidR="00903FC5" w:rsidRDefault="00903FC5"/>
          <w:p w:rsidR="00903FC5" w:rsidRDefault="00461A41">
            <w:r>
              <w:t>Podstawowe informacje z zakresu technologii informacyjnych.</w:t>
            </w:r>
          </w:p>
          <w:p w:rsidR="00903FC5" w:rsidRDefault="00903FC5"/>
          <w:p w:rsidR="00903FC5" w:rsidRDefault="00461A41">
            <w:r>
              <w:t>Podstawowa wiedza na temat najbardziej popularnych gatunków dziennikarskich wykorzystywanych w różnych typach mediów (periodykach drukowanych, rozgłośniach radiowych, stacjach telewizyjnych, projektach internetowych), jak również zasad redagowania poszczególnych form oraz wpływu treści medialnych na ich odbiorcę.</w:t>
            </w:r>
          </w:p>
          <w:p w:rsidR="00903FC5" w:rsidRDefault="00903FC5"/>
          <w:p w:rsidR="00903FC5" w:rsidRDefault="00461A41">
            <w:r>
              <w:t>Podstawowa wiedza i umiejętności na temat zasad savoir vivre oraz relacji pomiędzy komunikacją werbalną i niewerbalną.</w:t>
            </w:r>
          </w:p>
          <w:p w:rsidR="00903FC5" w:rsidRDefault="00903FC5"/>
          <w:p w:rsidR="00903FC5" w:rsidRDefault="00461A41">
            <w:r>
              <w:t>Podstawowa wiedza z zakresu pedagogiki ogólnej.</w:t>
            </w:r>
          </w:p>
        </w:tc>
      </w:tr>
      <w:tr w:rsidR="00903FC5">
        <w:trPr>
          <w:trHeight w:val="802"/>
        </w:trPr>
        <w:tc>
          <w:tcPr>
            <w:tcW w:w="2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FC5" w:rsidRDefault="00461A41">
            <w:r>
              <w:t>Cel (cele) przedmiotu</w:t>
            </w:r>
          </w:p>
          <w:p w:rsidR="00903FC5" w:rsidRDefault="00903FC5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Zapoznanie studentów z przepisami i zasadami BHP obowiązującymi podczas zajęć dydaktycznych oraz w działalności pedagogicznej.</w:t>
            </w:r>
          </w:p>
        </w:tc>
      </w:tr>
      <w:tr w:rsidR="00903FC5">
        <w:trPr>
          <w:trHeight w:val="890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FC5" w:rsidRDefault="00903FC5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 xml:space="preserve">Zapoznanie z zagadnieniami wchodzącymi w zakres pedagogiki medialnej. </w:t>
            </w:r>
          </w:p>
        </w:tc>
      </w:tr>
      <w:tr w:rsidR="00903FC5">
        <w:trPr>
          <w:trHeight w:val="880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FC5" w:rsidRDefault="00903FC5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Zapoznanie z zagadnieniami związanymi z podziałem i rolą przekazów medialnych (ze szczególnym uwzględnieniem akcentów informacyjnych oraz publicystycznych), ich kształtem językowym, a także wpływem na odbiorcę, jego zdrowie oraz psychikę.</w:t>
            </w:r>
          </w:p>
        </w:tc>
      </w:tr>
      <w:tr w:rsidR="00903FC5">
        <w:trPr>
          <w:trHeight w:val="884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FC5" w:rsidRDefault="00903FC5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Kształtowanie umiejętności redagowania, jak również wnikliwej analizy i krytycznego odbioru treści medialnych.</w:t>
            </w:r>
          </w:p>
        </w:tc>
      </w:tr>
      <w:tr w:rsidR="00903FC5">
        <w:trPr>
          <w:trHeight w:val="722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FC5" w:rsidRDefault="00903FC5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 xml:space="preserve">Zapoznanie z etycznymi aspektami związanymi z funkcjonowaniem mediów oraz relacjami pomiędzy mediami </w:t>
            </w:r>
            <w:r>
              <w:br/>
              <w:t>a odbiorcami treści medialnych.</w:t>
            </w:r>
          </w:p>
        </w:tc>
      </w:tr>
      <w:tr w:rsidR="00903FC5">
        <w:trPr>
          <w:trHeight w:val="681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FC5" w:rsidRDefault="00903FC5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Przekazanie wiedzy na temat negatywnych skutków związanych ze zbyt częstym korzystaniem z treści medialnych.</w:t>
            </w:r>
          </w:p>
        </w:tc>
      </w:tr>
      <w:tr w:rsidR="00903FC5">
        <w:trPr>
          <w:trHeight w:val="759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FC5" w:rsidRDefault="00903FC5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 xml:space="preserve">Zapoznanie z kompetencjami pedagoga medialnego </w:t>
            </w:r>
            <w:r>
              <w:br/>
              <w:t xml:space="preserve">i kształtowanie umiejętności wykorzystywanych często w jego działalności, ze szczególnym uwzględnieniem umiejętności kształtowania w przedstawicielach różnych grup wiekowych (dzieci, młodzieży, dorosłych) oraz społecznych kompetencji potrzebnych dla właściwego odbioru przekazów medialnych zawartych w prasie, radio, telewizji oraz Internecie. </w:t>
            </w:r>
          </w:p>
        </w:tc>
      </w:tr>
    </w:tbl>
    <w:p w:rsidR="00903FC5" w:rsidRDefault="00903FC5"/>
    <w:p w:rsidR="00903FC5" w:rsidRDefault="00903FC5"/>
    <w:p w:rsidR="00903FC5" w:rsidRDefault="00903FC5"/>
    <w:p w:rsidR="00903FC5" w:rsidRDefault="00903FC5"/>
    <w:tbl>
      <w:tblPr>
        <w:tblW w:w="9369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903FC5">
        <w:trPr>
          <w:trHeight w:val="615"/>
        </w:trPr>
        <w:tc>
          <w:tcPr>
            <w:tcW w:w="9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  <w:rPr>
                <w:b/>
              </w:rPr>
            </w:pPr>
            <w:r>
              <w:rPr>
                <w:b/>
              </w:rPr>
              <w:t>II. EFEKTY UCZENIA SIĘ</w:t>
            </w:r>
          </w:p>
        </w:tc>
      </w:tr>
      <w:tr w:rsidR="00903FC5">
        <w:trPr>
          <w:trHeight w:val="540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</w:pPr>
            <w:r>
              <w:t>Symbole efektów uczenia się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</w:pPr>
            <w:r>
              <w:t>Potwierdzenie osiągnięcia efektów uczenia się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</w:pPr>
            <w:r>
              <w:rPr>
                <w:bCs/>
              </w:rPr>
              <w:t xml:space="preserve">Odniesienie do efektów </w:t>
            </w:r>
            <w:r>
              <w:t>uczenia się</w:t>
            </w:r>
            <w:r>
              <w:rPr>
                <w:bCs/>
              </w:rPr>
              <w:t xml:space="preserve">  dla kierunku studiów</w:t>
            </w:r>
          </w:p>
        </w:tc>
      </w:tr>
      <w:tr w:rsidR="00903FC5">
        <w:trPr>
          <w:trHeight w:val="688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IPEP-0-EM_01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Posiada wiedzę w zakresie karty opisu przedmiotu (cele i efekty uczenia się) oraz zasad bezpieczeństwa i higieny pracy w odniesieniu do przedmiotu.</w:t>
            </w:r>
          </w:p>
          <w:p w:rsidR="00903FC5" w:rsidRDefault="00903FC5"/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SJKPPW_W22</w:t>
            </w:r>
          </w:p>
          <w:p w:rsidR="00903FC5" w:rsidRDefault="00903FC5"/>
        </w:tc>
      </w:tr>
      <w:tr w:rsidR="00903FC5">
        <w:trPr>
          <w:trHeight w:val="705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IPEP-0-EM_02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 xml:space="preserve">Zna i rozumie </w:t>
            </w:r>
            <w:r>
              <w:rPr>
                <w:color w:val="000000"/>
              </w:rPr>
              <w:t>możliwości wykorzystania w codziennej praktyce edukacyjnej różnorodnych sposobów organizowania środowiska uczenia się i nauczania.</w:t>
            </w:r>
          </w:p>
          <w:p w:rsidR="00903FC5" w:rsidRDefault="00903FC5"/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rPr>
                <w:color w:val="000000"/>
              </w:rPr>
              <w:t>SJKPPW_W01</w:t>
            </w:r>
          </w:p>
          <w:p w:rsidR="00903FC5" w:rsidRDefault="00461A41">
            <w:r>
              <w:rPr>
                <w:color w:val="000000"/>
              </w:rPr>
              <w:t>SJKPPW_W02</w:t>
            </w:r>
          </w:p>
          <w:p w:rsidR="00903FC5" w:rsidRDefault="00461A41">
            <w:r>
              <w:rPr>
                <w:color w:val="000000"/>
              </w:rPr>
              <w:t>SJKPPW_W04</w:t>
            </w:r>
          </w:p>
          <w:p w:rsidR="00903FC5" w:rsidRDefault="00461A41">
            <w:r>
              <w:rPr>
                <w:color w:val="000000"/>
              </w:rPr>
              <w:t>SJKPPW_W16</w:t>
            </w:r>
          </w:p>
          <w:p w:rsidR="00903FC5" w:rsidRDefault="00903FC5"/>
        </w:tc>
      </w:tr>
      <w:tr w:rsidR="00903FC5">
        <w:trPr>
          <w:trHeight w:val="720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IPEP-0-EM_03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Potrafi wykorzystywać w codziennej praktyce edukacyjnej różnorodne sposoby organizowania środowiska uczenia się – w sali lub klasie, poza placówką oświatową i w środowisku lokalnym, dostarczać dzieciom różnych źródeł, w tym za pomocą technologii informacyjno-komunikacyjnej, gromadzenia doświadczeń i okazji do zaangażowanego uczenia się.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rPr>
                <w:color w:val="000000"/>
              </w:rPr>
              <w:t>SJKPPW_U03</w:t>
            </w:r>
          </w:p>
          <w:p w:rsidR="00903FC5" w:rsidRDefault="00461A41">
            <w:r>
              <w:rPr>
                <w:color w:val="000000"/>
              </w:rPr>
              <w:t>SJKPPW_U04</w:t>
            </w:r>
          </w:p>
          <w:p w:rsidR="00903FC5" w:rsidRDefault="00461A41">
            <w:r>
              <w:rPr>
                <w:color w:val="000000"/>
              </w:rPr>
              <w:t>SJKPPW_U05</w:t>
            </w:r>
          </w:p>
          <w:p w:rsidR="00903FC5" w:rsidRDefault="00461A41">
            <w:r>
              <w:rPr>
                <w:color w:val="000000"/>
              </w:rPr>
              <w:t>SJKPPW_U07</w:t>
            </w:r>
          </w:p>
          <w:p w:rsidR="00903FC5" w:rsidRDefault="00461A41">
            <w:r>
              <w:rPr>
                <w:color w:val="000000"/>
              </w:rPr>
              <w:t>SJKPPW_U12</w:t>
            </w:r>
          </w:p>
          <w:p w:rsidR="00903FC5" w:rsidRDefault="00903FC5">
            <w:pPr>
              <w:rPr>
                <w:color w:val="000000"/>
              </w:rPr>
            </w:pPr>
          </w:p>
        </w:tc>
      </w:tr>
      <w:tr w:rsidR="00903FC5">
        <w:trPr>
          <w:trHeight w:val="705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IPEP-0-EM_04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 xml:space="preserve">Jest gotów do  formowania wartościowych indywidualnie i społecznie zachowań i postaw dzieci lub uczniów, w tym wobec kultury i sztuki oraz wyrażania swojej indywidualności w sposób twórczy.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rPr>
                <w:color w:val="000000"/>
              </w:rPr>
              <w:t>SJKPPW_K02</w:t>
            </w:r>
          </w:p>
          <w:p w:rsidR="00903FC5" w:rsidRDefault="00461A41">
            <w:r>
              <w:rPr>
                <w:color w:val="000000"/>
              </w:rPr>
              <w:t>SJKPPW_K07</w:t>
            </w:r>
          </w:p>
          <w:p w:rsidR="00903FC5" w:rsidRDefault="00903FC5">
            <w:pPr>
              <w:rPr>
                <w:color w:val="000000"/>
              </w:rPr>
            </w:pPr>
          </w:p>
          <w:p w:rsidR="00903FC5" w:rsidRDefault="00903FC5"/>
        </w:tc>
      </w:tr>
      <w:tr w:rsidR="00903FC5">
        <w:trPr>
          <w:trHeight w:val="705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lastRenderedPageBreak/>
              <w:t>IPEP-0-EM_05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 xml:space="preserve">Zna i rozumie zagadnienia związane z edukacją międzykulturową.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rPr>
                <w:color w:val="000000"/>
              </w:rPr>
              <w:t>SJKPPW_W07</w:t>
            </w:r>
          </w:p>
          <w:p w:rsidR="00903FC5" w:rsidRDefault="00903FC5"/>
        </w:tc>
      </w:tr>
      <w:tr w:rsidR="00903FC5">
        <w:trPr>
          <w:trHeight w:val="720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IPEP-0-EM_06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 xml:space="preserve">Zna i rozumie </w:t>
            </w:r>
            <w:r>
              <w:rPr>
                <w:color w:val="000000"/>
              </w:rPr>
              <w:t>procesy komunikacji społecznej oraz ich prawidłowości i zakłócenia.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rPr>
                <w:color w:val="000000"/>
              </w:rPr>
              <w:t>SJKPPW_W17</w:t>
            </w:r>
          </w:p>
          <w:p w:rsidR="00903FC5" w:rsidRDefault="00903FC5"/>
        </w:tc>
      </w:tr>
      <w:tr w:rsidR="00903FC5">
        <w:trPr>
          <w:trHeight w:val="705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IPEP-0-EM_07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 xml:space="preserve">Jest gotów do </w:t>
            </w:r>
            <w:r>
              <w:rPr>
                <w:color w:val="000000"/>
              </w:rPr>
              <w:t xml:space="preserve">budowania relacji opartej na wzajemnym zaufaniu między wszystkimi podmiotami procesu wychowania i kształcenia, w tym rodzicami lub opiekunami dziecka lub ucznia oraz włączania ich w działania sprzyjające efektywnej edukacji. </w:t>
            </w:r>
          </w:p>
          <w:p w:rsidR="00903FC5" w:rsidRDefault="00903FC5"/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rPr>
                <w:color w:val="000000"/>
              </w:rPr>
              <w:t>SJKPPW_K03</w:t>
            </w:r>
          </w:p>
        </w:tc>
      </w:tr>
      <w:tr w:rsidR="00903FC5">
        <w:trPr>
          <w:trHeight w:val="765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IPEP-0-EM_08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 xml:space="preserve">Jest gotów do </w:t>
            </w:r>
            <w:r>
              <w:rPr>
                <w:color w:val="000000"/>
              </w:rPr>
              <w:t xml:space="preserve">rozpoznawania specyfiki środowiska lokalnego i regionalnego oraz ich wpływu na funkcjonowanie dzieci lub uczniów, a także podejmowania współpracy na rzecz dobra dzieci lub uczniów i tych środowisk.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rPr>
                <w:color w:val="000000"/>
              </w:rPr>
              <w:t>SJKPPW_K06</w:t>
            </w:r>
          </w:p>
        </w:tc>
      </w:tr>
    </w:tbl>
    <w:p w:rsidR="00903FC5" w:rsidRDefault="00903FC5"/>
    <w:p w:rsidR="00903FC5" w:rsidRDefault="00903FC5"/>
    <w:tbl>
      <w:tblPr>
        <w:tblW w:w="9430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903FC5">
        <w:trPr>
          <w:trHeight w:val="615"/>
        </w:trPr>
        <w:tc>
          <w:tcPr>
            <w:tcW w:w="9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  <w:rPr>
                <w:b/>
              </w:rPr>
            </w:pPr>
            <w:r>
              <w:rPr>
                <w:b/>
              </w:rPr>
              <w:t>III. TREŚCI KSZTAŁCENIA</w:t>
            </w:r>
          </w:p>
        </w:tc>
      </w:tr>
      <w:tr w:rsidR="00903FC5">
        <w:trPr>
          <w:trHeight w:val="1005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903FC5">
            <w:pPr>
              <w:jc w:val="center"/>
            </w:pPr>
          </w:p>
          <w:p w:rsidR="00903FC5" w:rsidRDefault="00461A41">
            <w:pPr>
              <w:jc w:val="center"/>
            </w:pPr>
            <w:r>
              <w:t>Symbol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903FC5">
            <w:pPr>
              <w:jc w:val="center"/>
            </w:pPr>
          </w:p>
          <w:p w:rsidR="00903FC5" w:rsidRDefault="00461A41">
            <w:pPr>
              <w:jc w:val="center"/>
            </w:pPr>
            <w:r>
              <w:t>Treści kształcenia</w:t>
            </w:r>
          </w:p>
          <w:p w:rsidR="00903FC5" w:rsidRDefault="00903FC5">
            <w:pPr>
              <w:jc w:val="center"/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</w:pPr>
            <w:r>
              <w:rPr>
                <w:bCs/>
              </w:rPr>
              <w:t xml:space="preserve">Odniesienie </w:t>
            </w:r>
            <w:r>
              <w:rPr>
                <w:bCs/>
              </w:rPr>
              <w:br/>
              <w:t xml:space="preserve">do efektów </w:t>
            </w:r>
            <w:r>
              <w:t>uczenia się przedmiotu</w:t>
            </w:r>
          </w:p>
        </w:tc>
      </w:tr>
      <w:tr w:rsidR="00903FC5">
        <w:trPr>
          <w:trHeight w:val="360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TK_1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903FC5" w:rsidRDefault="00903FC5"/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rPr>
                <w:color w:val="000000"/>
              </w:rPr>
            </w:pPr>
            <w:r>
              <w:t>IPEP-0-EM_01</w:t>
            </w:r>
          </w:p>
        </w:tc>
      </w:tr>
      <w:tr w:rsidR="00903FC5">
        <w:trPr>
          <w:trHeight w:val="345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TK_2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rPr>
                <w:color w:val="000000"/>
              </w:rPr>
              <w:t xml:space="preserve">Różnorodne sposoby organizowania środowiska uczenia się i nauczania. Edukacja medialna w przestrzeni przedszkolnej i szkolnej.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IPEP-0-EM_02</w:t>
            </w:r>
          </w:p>
        </w:tc>
      </w:tr>
      <w:tr w:rsidR="00903FC5">
        <w:trPr>
          <w:trHeight w:val="345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TK_3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 xml:space="preserve">Udział technologii informacyjno-komunikacyjnej w procesie uczenia się.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IPEP-0-EM_03</w:t>
            </w:r>
          </w:p>
        </w:tc>
      </w:tr>
      <w:tr w:rsidR="00903FC5">
        <w:trPr>
          <w:trHeight w:val="360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TK_4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Podstawowe gatunki dziennikarskie. Właściwy odbiór treści medialnych w kręgach dzieci i młodzieży. Modele komunikacji a odbiór treści medialnych.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IPEP-0-EM_04</w:t>
            </w:r>
          </w:p>
        </w:tc>
      </w:tr>
      <w:tr w:rsidR="00903FC5">
        <w:trPr>
          <w:trHeight w:val="345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TK_5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 xml:space="preserve">Różnorodność, </w:t>
            </w:r>
            <w:proofErr w:type="spellStart"/>
            <w:r>
              <w:t>infotainment</w:t>
            </w:r>
            <w:proofErr w:type="spellEnd"/>
            <w:r>
              <w:t xml:space="preserve"> i </w:t>
            </w:r>
            <w:proofErr w:type="spellStart"/>
            <w:r>
              <w:t>mediotyzm</w:t>
            </w:r>
            <w:proofErr w:type="spellEnd"/>
            <w:r>
              <w:t xml:space="preserve">. Przekazy medialne i różnorodność kulturowa.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IPEP-0-EM_05</w:t>
            </w:r>
          </w:p>
        </w:tc>
      </w:tr>
      <w:tr w:rsidR="00903FC5">
        <w:trPr>
          <w:trHeight w:val="345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TK_6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Ekspansja mediów elektronicznych. Wpływ mediów na kształtowanie kompetencji językowych odbiorców treści medialnych. Media jako źródło postaw negatywnych.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IPEP-0-EM_06</w:t>
            </w:r>
          </w:p>
        </w:tc>
      </w:tr>
      <w:tr w:rsidR="00903FC5">
        <w:trPr>
          <w:trHeight w:val="360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TK_7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pStyle w:val="Lista"/>
              <w:spacing w:line="240" w:lineRule="auto"/>
            </w:pPr>
            <w:r>
              <w:t xml:space="preserve">Pedagogika medialna w przestrzeni edukacyjnej szkół podstawowej i ponadpodstawowej. Przykłady dobrych praktyk. Przygotowywanie własnych materiałów z zakresu pedagogiki medialnej.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IPEP-0-EM_07</w:t>
            </w:r>
          </w:p>
        </w:tc>
      </w:tr>
      <w:tr w:rsidR="00903FC5">
        <w:trPr>
          <w:trHeight w:val="345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TK_8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pStyle w:val="Lista"/>
            </w:pPr>
            <w:r>
              <w:t>Współczesne wyzwania pedagogiki medialnej.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IPEP-0-EM_08</w:t>
            </w:r>
          </w:p>
        </w:tc>
      </w:tr>
    </w:tbl>
    <w:p w:rsidR="00903FC5" w:rsidRDefault="00903FC5">
      <w:pPr>
        <w:jc w:val="center"/>
      </w:pPr>
    </w:p>
    <w:p w:rsidR="00903FC5" w:rsidRDefault="00903FC5">
      <w:pPr>
        <w:jc w:val="center"/>
      </w:pPr>
    </w:p>
    <w:tbl>
      <w:tblPr>
        <w:tblW w:w="9180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6841"/>
      </w:tblGrid>
      <w:tr w:rsidR="00903FC5">
        <w:trPr>
          <w:trHeight w:val="615"/>
        </w:trPr>
        <w:tc>
          <w:tcPr>
            <w:tcW w:w="9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IV. LITERATURA PRZEDMIOTU</w:t>
            </w:r>
          </w:p>
        </w:tc>
      </w:tr>
      <w:tr w:rsidR="00903FC5">
        <w:trPr>
          <w:trHeight w:val="8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FC5" w:rsidRDefault="00461A41">
            <w:r>
              <w:t>Podstawowa</w:t>
            </w:r>
          </w:p>
          <w:p w:rsidR="00903FC5" w:rsidRDefault="00903FC5">
            <w:pPr>
              <w:rPr>
                <w:color w:val="339966"/>
              </w:rPr>
            </w:pPr>
          </w:p>
          <w:p w:rsidR="00903FC5" w:rsidRDefault="00903FC5">
            <w:pPr>
              <w:rPr>
                <w:color w:val="FF0000"/>
              </w:rPr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FC5" w:rsidRDefault="00461A41">
            <w:r>
              <w:rPr>
                <w:rStyle w:val="czeinternetowe"/>
                <w:color w:val="000000"/>
                <w:u w:val="none"/>
              </w:rPr>
              <w:t xml:space="preserve">1. Gajda J., Juszczyk S., </w:t>
            </w:r>
            <w:proofErr w:type="spellStart"/>
            <w:r>
              <w:rPr>
                <w:rStyle w:val="czeinternetowe"/>
                <w:color w:val="000000"/>
                <w:u w:val="none"/>
              </w:rPr>
              <w:t>Siemieniecki</w:t>
            </w:r>
            <w:proofErr w:type="spellEnd"/>
            <w:r>
              <w:rPr>
                <w:rStyle w:val="czeinternetowe"/>
                <w:color w:val="000000"/>
                <w:u w:val="none"/>
              </w:rPr>
              <w:t xml:space="preserve"> B., Wenta K., Edukacja medialna, Toruń 2002.</w:t>
            </w:r>
          </w:p>
          <w:p w:rsidR="00903FC5" w:rsidRDefault="00461A41">
            <w:r>
              <w:rPr>
                <w:rStyle w:val="czeinternetowe"/>
                <w:color w:val="000000"/>
                <w:u w:val="none"/>
              </w:rPr>
              <w:t xml:space="preserve">2. Huk T., Pedagogika medialna, Kraków-Katowice 2014. </w:t>
            </w:r>
          </w:p>
          <w:p w:rsidR="00903FC5" w:rsidRDefault="00461A41">
            <w:r>
              <w:rPr>
                <w:rStyle w:val="czeinternetowe"/>
                <w:color w:val="000000"/>
                <w:u w:val="none"/>
              </w:rPr>
              <w:t>3. Juszczyk S., Edukacja medialna w społeczeństwie informacyjnym, Toruń 2002.</w:t>
            </w:r>
          </w:p>
          <w:p w:rsidR="00903FC5" w:rsidRDefault="00461A41">
            <w:r>
              <w:rPr>
                <w:rStyle w:val="czeinternetowe"/>
                <w:color w:val="000000"/>
                <w:u w:val="none"/>
              </w:rPr>
              <w:t xml:space="preserve">4. Ogonowska A., Ptaszek G., (red.), człowiek, technologia, media: konteksty kulturowe i psychologiczne, Kraków 2015. </w:t>
            </w:r>
          </w:p>
          <w:p w:rsidR="00903FC5" w:rsidRDefault="00461A41">
            <w:r>
              <w:rPr>
                <w:rStyle w:val="czeinternetowe"/>
                <w:color w:val="000000"/>
                <w:u w:val="none"/>
              </w:rPr>
              <w:t xml:space="preserve">5. </w:t>
            </w:r>
            <w:proofErr w:type="spellStart"/>
            <w:r>
              <w:rPr>
                <w:rStyle w:val="czeinternetowe"/>
                <w:color w:val="000000"/>
                <w:u w:val="none"/>
              </w:rPr>
              <w:t>Siemieniecki</w:t>
            </w:r>
            <w:proofErr w:type="spellEnd"/>
            <w:r>
              <w:rPr>
                <w:rStyle w:val="czeinternetowe"/>
                <w:color w:val="000000"/>
                <w:u w:val="none"/>
              </w:rPr>
              <w:t xml:space="preserve"> B. (red.), </w:t>
            </w:r>
            <w:proofErr w:type="spellStart"/>
            <w:r>
              <w:rPr>
                <w:rStyle w:val="czeinternetowe"/>
                <w:color w:val="000000"/>
                <w:u w:val="none"/>
              </w:rPr>
              <w:t>Peadgogika</w:t>
            </w:r>
            <w:proofErr w:type="spellEnd"/>
            <w:r>
              <w:rPr>
                <w:rStyle w:val="czeinternetowe"/>
                <w:color w:val="000000"/>
                <w:u w:val="none"/>
              </w:rPr>
              <w:t xml:space="preserve"> medialna, t. I </w:t>
            </w:r>
            <w:proofErr w:type="spellStart"/>
            <w:r>
              <w:rPr>
                <w:rStyle w:val="czeinternetowe"/>
                <w:color w:val="000000"/>
                <w:u w:val="none"/>
              </w:rPr>
              <w:t>i</w:t>
            </w:r>
            <w:proofErr w:type="spellEnd"/>
            <w:r>
              <w:rPr>
                <w:rStyle w:val="czeinternetowe"/>
                <w:color w:val="000000"/>
                <w:u w:val="none"/>
              </w:rPr>
              <w:t xml:space="preserve"> II, Warszawa 2007. </w:t>
            </w:r>
          </w:p>
        </w:tc>
      </w:tr>
      <w:tr w:rsidR="00903FC5">
        <w:trPr>
          <w:trHeight w:val="702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FC5" w:rsidRDefault="00461A41">
            <w:r>
              <w:t>Uzupełniająca</w:t>
            </w:r>
          </w:p>
          <w:p w:rsidR="00903FC5" w:rsidRDefault="00903FC5">
            <w:pPr>
              <w:rPr>
                <w:color w:val="339966"/>
              </w:rPr>
            </w:pPr>
          </w:p>
          <w:p w:rsidR="00903FC5" w:rsidRDefault="00903FC5">
            <w:pPr>
              <w:rPr>
                <w:color w:val="FF0000"/>
              </w:rPr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FC5" w:rsidRDefault="00461A41">
            <w:r>
              <w:rPr>
                <w:rStyle w:val="czeinternetowe"/>
                <w:color w:val="000000"/>
                <w:u w:val="none"/>
              </w:rPr>
              <w:t>1. Bogunia-Borowska M. (red.), Dziecko w świecie mediów i konsumpcji, Kraków 2006.</w:t>
            </w:r>
          </w:p>
          <w:p w:rsidR="00903FC5" w:rsidRDefault="00461A41">
            <w:r>
              <w:rPr>
                <w:rStyle w:val="czeinternetowe"/>
                <w:color w:val="000000"/>
                <w:u w:val="none"/>
              </w:rPr>
              <w:t>2. Borowski I., Stasiuk-</w:t>
            </w:r>
            <w:proofErr w:type="spellStart"/>
            <w:r>
              <w:rPr>
                <w:rStyle w:val="czeinternetowe"/>
                <w:color w:val="000000"/>
                <w:u w:val="none"/>
              </w:rPr>
              <w:t>krajewska</w:t>
            </w:r>
            <w:proofErr w:type="spellEnd"/>
            <w:r>
              <w:rPr>
                <w:rStyle w:val="czeinternetowe"/>
                <w:color w:val="000000"/>
                <w:u w:val="none"/>
              </w:rPr>
              <w:t xml:space="preserve"> K., Kształtowanie wizerunku jako narzędzie public relations, Wrocław 2011.</w:t>
            </w:r>
          </w:p>
          <w:p w:rsidR="00903FC5" w:rsidRDefault="00461A41">
            <w:r>
              <w:rPr>
                <w:rStyle w:val="czeinternetowe"/>
                <w:color w:val="000000"/>
                <w:u w:val="none"/>
              </w:rPr>
              <w:t xml:space="preserve">3. </w:t>
            </w:r>
            <w:proofErr w:type="spellStart"/>
            <w:r>
              <w:rPr>
                <w:rStyle w:val="czeinternetowe"/>
                <w:color w:val="000000"/>
                <w:u w:val="none"/>
              </w:rPr>
              <w:t>Goban</w:t>
            </w:r>
            <w:proofErr w:type="spellEnd"/>
            <w:r>
              <w:rPr>
                <w:rStyle w:val="czeinternetowe"/>
                <w:color w:val="000000"/>
                <w:u w:val="none"/>
              </w:rPr>
              <w:t xml:space="preserve">-Klas T., Media i komunikowanie masowe: teorie i analizy prasy, radia, telewizji i Internetu, Kraków 1999. </w:t>
            </w:r>
          </w:p>
          <w:p w:rsidR="00903FC5" w:rsidRDefault="00461A41">
            <w:r>
              <w:rPr>
                <w:rStyle w:val="czeinternetowe"/>
                <w:color w:val="000000"/>
                <w:u w:val="none"/>
              </w:rPr>
              <w:t xml:space="preserve">4. </w:t>
            </w:r>
            <w:proofErr w:type="spellStart"/>
            <w:r>
              <w:rPr>
                <w:rStyle w:val="czeinternetowe"/>
                <w:color w:val="000000"/>
                <w:u w:val="none"/>
              </w:rPr>
              <w:t>Gogołek</w:t>
            </w:r>
            <w:proofErr w:type="spellEnd"/>
            <w:r>
              <w:rPr>
                <w:rStyle w:val="czeinternetowe"/>
                <w:color w:val="000000"/>
                <w:u w:val="none"/>
              </w:rPr>
              <w:t xml:space="preserve"> W., Komunikacja sieciowa: uwarunkowania, kategorie i paradoksy, Warszawa 2010. </w:t>
            </w:r>
          </w:p>
          <w:p w:rsidR="00903FC5" w:rsidRDefault="00461A41">
            <w:r>
              <w:rPr>
                <w:rStyle w:val="czeinternetowe"/>
                <w:color w:val="000000"/>
                <w:u w:val="none"/>
              </w:rPr>
              <w:t>5. Gruszczyński W., Hebda A. (red.), Człowiek a media: obserwacje, wizje, obawy, Warszawa 2007.</w:t>
            </w:r>
          </w:p>
          <w:p w:rsidR="00903FC5" w:rsidRDefault="00461A41">
            <w:r>
              <w:rPr>
                <w:rStyle w:val="czeinternetowe"/>
                <w:color w:val="000000"/>
                <w:u w:val="none"/>
              </w:rPr>
              <w:t xml:space="preserve">6. Izdebska J.(red.), Media elektroniczne w życiu człowieka w kontekście wartości wychowawczych oraz zagrożeń, Białystok 2008. </w:t>
            </w:r>
          </w:p>
          <w:p w:rsidR="00903FC5" w:rsidRDefault="00461A41">
            <w:r>
              <w:rPr>
                <w:rStyle w:val="czeinternetowe"/>
                <w:color w:val="000000"/>
                <w:u w:val="none"/>
              </w:rPr>
              <w:t>7. Izdebska J., Sosnowski T., Telewizja i inne mass media w życiu człowieka, Białystok 2005.</w:t>
            </w:r>
          </w:p>
          <w:p w:rsidR="00903FC5" w:rsidRDefault="00461A41">
            <w:r>
              <w:rPr>
                <w:rStyle w:val="czeinternetowe"/>
                <w:color w:val="000000"/>
                <w:u w:val="none"/>
              </w:rPr>
              <w:t xml:space="preserve">8. Plis J., </w:t>
            </w:r>
            <w:proofErr w:type="spellStart"/>
            <w:r>
              <w:rPr>
                <w:rStyle w:val="czeinternetowe"/>
                <w:color w:val="000000"/>
                <w:u w:val="none"/>
              </w:rPr>
              <w:t>Mamcarz</w:t>
            </w:r>
            <w:proofErr w:type="spellEnd"/>
            <w:r>
              <w:rPr>
                <w:rStyle w:val="czeinternetowe"/>
                <w:color w:val="000000"/>
                <w:u w:val="none"/>
              </w:rPr>
              <w:t xml:space="preserve"> A. (red.), Media jako wyzwanie wychowawcze, Radom 2010. </w:t>
            </w:r>
          </w:p>
          <w:p w:rsidR="00903FC5" w:rsidRDefault="00461A41">
            <w:r>
              <w:rPr>
                <w:rStyle w:val="czeinternetowe"/>
                <w:color w:val="000000"/>
                <w:u w:val="none"/>
              </w:rPr>
              <w:t xml:space="preserve">9. </w:t>
            </w:r>
            <w:proofErr w:type="spellStart"/>
            <w:r>
              <w:rPr>
                <w:rStyle w:val="czeinternetowe"/>
                <w:color w:val="000000"/>
                <w:u w:val="none"/>
              </w:rPr>
              <w:t>Siemeniecki</w:t>
            </w:r>
            <w:proofErr w:type="spellEnd"/>
            <w:r>
              <w:rPr>
                <w:rStyle w:val="czeinternetowe"/>
                <w:color w:val="000000"/>
                <w:u w:val="none"/>
              </w:rPr>
              <w:t xml:space="preserve"> B., Lewowicki T. (red.), Język – komunikacja – media, Toruń 2010. </w:t>
            </w:r>
          </w:p>
          <w:p w:rsidR="00903FC5" w:rsidRDefault="00461A41">
            <w:r>
              <w:rPr>
                <w:rStyle w:val="czeinternetowe"/>
                <w:color w:val="000000"/>
                <w:u w:val="none"/>
              </w:rPr>
              <w:t xml:space="preserve">10. Toeplitz K. T., Dokąd prowadzą nas media, Warszawa 2006. </w:t>
            </w:r>
          </w:p>
        </w:tc>
      </w:tr>
    </w:tbl>
    <w:p w:rsidR="00903FC5" w:rsidRDefault="00903FC5"/>
    <w:p w:rsidR="00903FC5" w:rsidRDefault="00903FC5"/>
    <w:tbl>
      <w:tblPr>
        <w:tblW w:w="9180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511"/>
        <w:gridCol w:w="2320"/>
      </w:tblGrid>
      <w:tr w:rsidR="00903FC5">
        <w:trPr>
          <w:trHeight w:val="615"/>
        </w:trPr>
        <w:tc>
          <w:tcPr>
            <w:tcW w:w="9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  <w:rPr>
                <w:b/>
              </w:rPr>
            </w:pPr>
            <w:r>
              <w:rPr>
                <w:b/>
              </w:rPr>
              <w:t>V. SPOSÓB OCENIANIA PRACY STUDENTA</w:t>
            </w:r>
          </w:p>
        </w:tc>
      </w:tr>
      <w:tr w:rsidR="00903FC5">
        <w:trPr>
          <w:trHeight w:val="87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</w:pPr>
            <w:r>
              <w:rPr>
                <w:bCs/>
              </w:rPr>
              <w:t>Symbol efektu uczenia się dla przedmiotu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</w:pPr>
            <w:r>
              <w:t>Symbol treści kształcenia realizowanych</w:t>
            </w:r>
            <w:r>
              <w:br/>
              <w:t>w trakcie zajęć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</w:pPr>
            <w:r>
              <w:t>Forma realizacji treści kształcenia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</w:pPr>
            <w:r>
              <w:t>Typ oceniania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</w:pPr>
            <w:r>
              <w:t>Metody oceny</w:t>
            </w:r>
          </w:p>
        </w:tc>
      </w:tr>
      <w:tr w:rsidR="00903FC5">
        <w:trPr>
          <w:trHeight w:val="48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TK_1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Wykład</w:t>
            </w:r>
          </w:p>
          <w:p w:rsidR="00903FC5" w:rsidRDefault="00461A41">
            <w:r>
              <w:t>Ćwiczenia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P</w:t>
            </w:r>
          </w:p>
          <w:p w:rsidR="00903FC5" w:rsidRDefault="00461A41">
            <w:r>
              <w:t>P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Egzamin</w:t>
            </w:r>
          </w:p>
          <w:p w:rsidR="00903FC5" w:rsidRDefault="00461A41">
            <w:r>
              <w:t>Prezentacja i praca pisemna</w:t>
            </w:r>
          </w:p>
        </w:tc>
      </w:tr>
      <w:tr w:rsidR="00903FC5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TK_2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 xml:space="preserve">Wykład </w:t>
            </w:r>
          </w:p>
          <w:p w:rsidR="00903FC5" w:rsidRDefault="00461A41">
            <w:r>
              <w:t>Ćwiczenia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P</w:t>
            </w:r>
          </w:p>
          <w:p w:rsidR="00903FC5" w:rsidRDefault="00461A41">
            <w:r>
              <w:t>P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Egzamin</w:t>
            </w:r>
          </w:p>
          <w:p w:rsidR="00903FC5" w:rsidRDefault="00461A41">
            <w:r>
              <w:t>Prezentacja i praca pisemna</w:t>
            </w:r>
          </w:p>
        </w:tc>
      </w:tr>
      <w:tr w:rsidR="00903FC5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TK_3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Wykład</w:t>
            </w:r>
          </w:p>
          <w:p w:rsidR="00903FC5" w:rsidRDefault="00461A41">
            <w:r>
              <w:t>Ćwiczenia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P</w:t>
            </w:r>
          </w:p>
          <w:p w:rsidR="00903FC5" w:rsidRDefault="00461A41">
            <w:r>
              <w:t>P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Egzamin</w:t>
            </w:r>
          </w:p>
          <w:p w:rsidR="00903FC5" w:rsidRDefault="00461A41">
            <w:r>
              <w:t>Prezentacja i praca pisemna</w:t>
            </w:r>
          </w:p>
        </w:tc>
      </w:tr>
      <w:tr w:rsidR="00903FC5">
        <w:trPr>
          <w:trHeight w:val="54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TK_4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Wykład</w:t>
            </w:r>
          </w:p>
          <w:p w:rsidR="00903FC5" w:rsidRDefault="00461A41">
            <w:r>
              <w:t>Ćwiczenia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P</w:t>
            </w:r>
          </w:p>
          <w:p w:rsidR="00903FC5" w:rsidRDefault="00461A41">
            <w:r>
              <w:t>P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Egzamin</w:t>
            </w:r>
          </w:p>
          <w:p w:rsidR="00903FC5" w:rsidRDefault="00461A41">
            <w:r>
              <w:t>Prezentacja i praca pisemna</w:t>
            </w:r>
          </w:p>
        </w:tc>
      </w:tr>
      <w:tr w:rsidR="00903FC5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TK_5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Wykład</w:t>
            </w:r>
          </w:p>
          <w:p w:rsidR="00903FC5" w:rsidRDefault="00461A41">
            <w:r>
              <w:t>Ćwiczenia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P</w:t>
            </w:r>
          </w:p>
          <w:p w:rsidR="00903FC5" w:rsidRDefault="00461A41">
            <w:r>
              <w:t>P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Egzamin</w:t>
            </w:r>
          </w:p>
          <w:p w:rsidR="00903FC5" w:rsidRDefault="00461A41">
            <w:r>
              <w:t>Prezentacja i praca pisemna</w:t>
            </w:r>
          </w:p>
        </w:tc>
      </w:tr>
      <w:tr w:rsidR="00903FC5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lastRenderedPageBreak/>
              <w:t>IPEP-0-EM_06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TK_6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Wykład</w:t>
            </w:r>
          </w:p>
          <w:p w:rsidR="00903FC5" w:rsidRDefault="00461A41">
            <w:r>
              <w:t>Ćwiczenia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P</w:t>
            </w:r>
          </w:p>
          <w:p w:rsidR="00903FC5" w:rsidRDefault="00461A41">
            <w:r>
              <w:t>P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Egzamin</w:t>
            </w:r>
          </w:p>
          <w:p w:rsidR="00903FC5" w:rsidRDefault="00461A41">
            <w:r>
              <w:t>Prezentacja i praca pisemna</w:t>
            </w:r>
          </w:p>
        </w:tc>
      </w:tr>
      <w:tr w:rsidR="00903FC5">
        <w:trPr>
          <w:trHeight w:val="54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IPEP-0-EM_07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TK_7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Wykład</w:t>
            </w:r>
          </w:p>
          <w:p w:rsidR="00903FC5" w:rsidRDefault="00461A41">
            <w:r>
              <w:t>Ćwiczenia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P</w:t>
            </w:r>
          </w:p>
          <w:p w:rsidR="00903FC5" w:rsidRDefault="00461A41">
            <w:r>
              <w:t>P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Egzamin</w:t>
            </w:r>
          </w:p>
          <w:p w:rsidR="00903FC5" w:rsidRDefault="00461A41">
            <w:r>
              <w:t>Prezentacja i praca pisemna</w:t>
            </w:r>
          </w:p>
        </w:tc>
      </w:tr>
      <w:tr w:rsidR="00903FC5">
        <w:trPr>
          <w:trHeight w:val="496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IPEP-0-EM_08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TK_8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Wykład</w:t>
            </w:r>
          </w:p>
          <w:p w:rsidR="00903FC5" w:rsidRDefault="00461A41">
            <w:r>
              <w:t>Ćwiczenia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P</w:t>
            </w:r>
          </w:p>
          <w:p w:rsidR="00903FC5" w:rsidRDefault="00461A41">
            <w:r>
              <w:t>P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Egzamin</w:t>
            </w:r>
          </w:p>
          <w:p w:rsidR="00903FC5" w:rsidRDefault="00461A41">
            <w:r>
              <w:t>Prezentacja i praca pisemna</w:t>
            </w:r>
          </w:p>
        </w:tc>
      </w:tr>
    </w:tbl>
    <w:p w:rsidR="00903FC5" w:rsidRDefault="00903FC5"/>
    <w:p w:rsidR="00903FC5" w:rsidRDefault="00903FC5"/>
    <w:tbl>
      <w:tblPr>
        <w:tblW w:w="9305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2"/>
        <w:gridCol w:w="3173"/>
      </w:tblGrid>
      <w:tr w:rsidR="00903FC5">
        <w:trPr>
          <w:trHeight w:val="615"/>
        </w:trPr>
        <w:tc>
          <w:tcPr>
            <w:tcW w:w="9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  <w:rPr>
                <w:b/>
              </w:rPr>
            </w:pPr>
            <w:r>
              <w:rPr>
                <w:b/>
              </w:rPr>
              <w:t>VI. OBCIĄŻENIE PRACĄ STUDENTA</w:t>
            </w:r>
          </w:p>
        </w:tc>
      </w:tr>
      <w:tr w:rsidR="00903FC5">
        <w:trPr>
          <w:trHeight w:val="61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</w:pPr>
            <w:r>
              <w:t>Forma aktywności</w:t>
            </w:r>
          </w:p>
        </w:tc>
        <w:tc>
          <w:tcPr>
            <w:tcW w:w="5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</w:pPr>
            <w:r>
              <w:t>Średnia liczba godzin na zrealizowanie aktywności</w:t>
            </w:r>
          </w:p>
        </w:tc>
      </w:tr>
      <w:tr w:rsidR="00903FC5">
        <w:trPr>
          <w:trHeight w:val="540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rPr>
                <w:b/>
              </w:rPr>
            </w:pPr>
            <w:r>
              <w:rPr>
                <w:b/>
              </w:rPr>
              <w:t>Godziny zajęć z nauczycielem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</w:pPr>
            <w:r>
              <w:t>Godz.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</w:pPr>
            <w:r>
              <w:t>ECTS</w:t>
            </w:r>
          </w:p>
        </w:tc>
      </w:tr>
      <w:tr w:rsidR="00903FC5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1. Wykład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15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2</w:t>
            </w:r>
          </w:p>
        </w:tc>
      </w:tr>
      <w:tr w:rsidR="00903FC5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2. Ćwiczenia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15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2</w:t>
            </w:r>
          </w:p>
        </w:tc>
      </w:tr>
      <w:tr w:rsidR="00903FC5">
        <w:trPr>
          <w:trHeight w:val="540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3. Laboratorium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903FC5"/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903FC5"/>
        </w:tc>
      </w:tr>
      <w:tr w:rsidR="00903FC5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rPr>
                <w:b/>
              </w:rPr>
            </w:pPr>
            <w:r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Godz. 70</w:t>
            </w:r>
          </w:p>
        </w:tc>
      </w:tr>
      <w:tr w:rsidR="00903FC5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1. Czytanie literatury</w:t>
            </w:r>
          </w:p>
        </w:tc>
        <w:tc>
          <w:tcPr>
            <w:tcW w:w="5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20</w:t>
            </w:r>
          </w:p>
        </w:tc>
      </w:tr>
      <w:tr w:rsidR="00903FC5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2. Przygotowanie prezentacji</w:t>
            </w:r>
          </w:p>
        </w:tc>
        <w:tc>
          <w:tcPr>
            <w:tcW w:w="5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15</w:t>
            </w:r>
          </w:p>
        </w:tc>
      </w:tr>
      <w:tr w:rsidR="00903FC5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3. Przeprowadzenie badań ankietowych na temat umiejętności krytycznego spojrzenia na treści medialne</w:t>
            </w:r>
          </w:p>
        </w:tc>
        <w:tc>
          <w:tcPr>
            <w:tcW w:w="5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20</w:t>
            </w:r>
          </w:p>
        </w:tc>
      </w:tr>
      <w:tr w:rsidR="00903FC5">
        <w:trPr>
          <w:trHeight w:val="540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4. Przeprowadzenie wywiadu i dokonanie jego zapisu</w:t>
            </w:r>
          </w:p>
        </w:tc>
        <w:tc>
          <w:tcPr>
            <w:tcW w:w="5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15</w:t>
            </w:r>
          </w:p>
        </w:tc>
      </w:tr>
      <w:tr w:rsidR="00903FC5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100</w:t>
            </w:r>
          </w:p>
        </w:tc>
      </w:tr>
      <w:tr w:rsidR="00903FC5">
        <w:trPr>
          <w:trHeight w:val="67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rPr>
                <w:b/>
              </w:rPr>
            </w:pPr>
            <w:r>
              <w:rPr>
                <w:b/>
              </w:rPr>
              <w:t>Sumaryczna liczba punktów ECTS z przedmiotu</w:t>
            </w:r>
          </w:p>
        </w:tc>
        <w:tc>
          <w:tcPr>
            <w:tcW w:w="5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</w:pPr>
            <w:r>
              <w:t>4 ECTS</w:t>
            </w:r>
          </w:p>
        </w:tc>
      </w:tr>
      <w:tr w:rsidR="00903FC5">
        <w:trPr>
          <w:trHeight w:val="67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rPr>
                <w:b/>
              </w:rPr>
            </w:pPr>
            <w:r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</w:pPr>
            <w:r>
              <w:t>2 ECTS</w:t>
            </w:r>
          </w:p>
        </w:tc>
      </w:tr>
      <w:tr w:rsidR="00903FC5">
        <w:trPr>
          <w:trHeight w:val="67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rPr>
                <w:b/>
              </w:rPr>
            </w:pPr>
            <w:r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</w:pPr>
            <w:r>
              <w:t>1 ECTS</w:t>
            </w:r>
          </w:p>
        </w:tc>
      </w:tr>
    </w:tbl>
    <w:p w:rsidR="00903FC5" w:rsidRDefault="00903FC5"/>
    <w:p w:rsidR="00903FC5" w:rsidRDefault="00903FC5"/>
    <w:tbl>
      <w:tblPr>
        <w:tblW w:w="92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98"/>
      </w:tblGrid>
      <w:tr w:rsidR="00903FC5">
        <w:trPr>
          <w:jc w:val="center"/>
        </w:trPr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FC5" w:rsidRDefault="00461A41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903FC5">
        <w:trPr>
          <w:jc w:val="center"/>
        </w:trPr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FC5" w:rsidRDefault="00461A41">
            <w:pPr>
              <w:jc w:val="center"/>
            </w:pPr>
            <w:r>
              <w:t>Studia stacjonarne</w:t>
            </w:r>
          </w:p>
          <w:p w:rsidR="00903FC5" w:rsidRDefault="00461A41">
            <w:pPr>
              <w:jc w:val="center"/>
            </w:pPr>
            <w:r>
              <w:t>75%  x 1 ECTS = godziny wymagające bezpośredniego udziału nauczyciela</w:t>
            </w:r>
          </w:p>
          <w:p w:rsidR="00903FC5" w:rsidRDefault="00461A41">
            <w:pPr>
              <w:jc w:val="center"/>
            </w:pPr>
            <w:r>
              <w:t>25%  x 1 ECTS = godziny poświęcone przez studenta na pracę własną</w:t>
            </w:r>
          </w:p>
          <w:p w:rsidR="00903FC5" w:rsidRDefault="00461A41">
            <w:pPr>
              <w:jc w:val="center"/>
            </w:pPr>
            <w:r>
              <w:t>Studia niestacjonarne</w:t>
            </w:r>
          </w:p>
          <w:p w:rsidR="00903FC5" w:rsidRDefault="00461A41">
            <w:pPr>
              <w:jc w:val="center"/>
            </w:pPr>
            <w:r>
              <w:t>50%  x 1 ECTS = godziny wymagające bezpośredniego udziału nauczyciela</w:t>
            </w:r>
          </w:p>
          <w:p w:rsidR="00903FC5" w:rsidRDefault="00461A41">
            <w:pPr>
              <w:jc w:val="center"/>
            </w:pPr>
            <w:r>
              <w:lastRenderedPageBreak/>
              <w:t>50%  x 1 ECTS = godziny poświęcone przez studenta na pracę własną</w:t>
            </w:r>
          </w:p>
          <w:p w:rsidR="00903FC5" w:rsidRDefault="00461A41">
            <w:pPr>
              <w:jc w:val="center"/>
            </w:pPr>
            <w:r>
              <w:t xml:space="preserve">Praktyka zawodowa </w:t>
            </w:r>
          </w:p>
          <w:p w:rsidR="00903FC5" w:rsidRDefault="00461A41">
            <w:pPr>
              <w:jc w:val="center"/>
            </w:pPr>
            <w:r>
              <w:t>100%  x 1 ECTS = godziny wymagające bezpośredniego udziału nauczyciela</w:t>
            </w:r>
          </w:p>
          <w:p w:rsidR="00903FC5" w:rsidRDefault="00461A41">
            <w:pPr>
              <w:jc w:val="center"/>
            </w:pPr>
            <w:r>
              <w:t xml:space="preserve">Zajęcia praktyczne na kierunku pielęgniarstwo </w:t>
            </w:r>
          </w:p>
          <w:p w:rsidR="00903FC5" w:rsidRDefault="00461A41">
            <w:pPr>
              <w:jc w:val="center"/>
            </w:pPr>
            <w:r>
              <w:t>100%  x 1 ECTS = godziny wymagające bezpośredniego udziału nauczyciela</w:t>
            </w:r>
          </w:p>
          <w:p w:rsidR="00903FC5" w:rsidRDefault="00903FC5">
            <w:pPr>
              <w:jc w:val="center"/>
            </w:pPr>
          </w:p>
        </w:tc>
      </w:tr>
    </w:tbl>
    <w:p w:rsidR="00903FC5" w:rsidRDefault="00903FC5"/>
    <w:p w:rsidR="00903FC5" w:rsidRDefault="00903FC5"/>
    <w:p w:rsidR="00903FC5" w:rsidRDefault="00903FC5"/>
    <w:p w:rsidR="00903FC5" w:rsidRDefault="00903FC5"/>
    <w:tbl>
      <w:tblPr>
        <w:tblW w:w="9123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903FC5">
        <w:trPr>
          <w:trHeight w:val="429"/>
        </w:trPr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pPr>
              <w:jc w:val="center"/>
              <w:rPr>
                <w:b/>
              </w:rPr>
            </w:pPr>
            <w:r>
              <w:rPr>
                <w:b/>
              </w:rPr>
              <w:t>VII. KRYTERIA OCENY</w:t>
            </w:r>
          </w:p>
        </w:tc>
      </w:tr>
      <w:tr w:rsidR="00903FC5">
        <w:trPr>
          <w:trHeight w:val="42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5</w:t>
            </w:r>
          </w:p>
        </w:tc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znakomita wiedza, umiejętności, kompetencje</w:t>
            </w:r>
          </w:p>
        </w:tc>
      </w:tr>
      <w:tr w:rsidR="00903FC5">
        <w:trPr>
          <w:trHeight w:val="3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4,5</w:t>
            </w:r>
          </w:p>
        </w:tc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bardzo dobra wiedza, umiejętności, kompetencje</w:t>
            </w:r>
          </w:p>
        </w:tc>
      </w:tr>
      <w:tr w:rsidR="00903FC5">
        <w:trPr>
          <w:trHeight w:val="3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4</w:t>
            </w:r>
          </w:p>
        </w:tc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dobra wiedza, umiejętności, kompetencje</w:t>
            </w:r>
          </w:p>
        </w:tc>
      </w:tr>
      <w:tr w:rsidR="00903FC5">
        <w:trPr>
          <w:trHeight w:val="3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3,5</w:t>
            </w:r>
          </w:p>
        </w:tc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zadawalająca wiedza, umiejętności, kompetencje, ale ze znacznymi niedociągnięciami</w:t>
            </w:r>
          </w:p>
        </w:tc>
      </w:tr>
      <w:tr w:rsidR="00903FC5">
        <w:trPr>
          <w:trHeight w:val="3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3</w:t>
            </w:r>
          </w:p>
        </w:tc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zadawalająca wiedza, umiejętności, kompetencje, z licznymi błędami</w:t>
            </w:r>
          </w:p>
        </w:tc>
      </w:tr>
      <w:tr w:rsidR="00903FC5">
        <w:trPr>
          <w:trHeight w:val="3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2</w:t>
            </w:r>
          </w:p>
        </w:tc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FC5" w:rsidRDefault="00461A41">
            <w:r>
              <w:t>niezadawalająca wiedza, umiejętności, kompetencje</w:t>
            </w:r>
          </w:p>
        </w:tc>
      </w:tr>
    </w:tbl>
    <w:p w:rsidR="00903FC5" w:rsidRDefault="00903FC5"/>
    <w:p w:rsidR="00903FC5" w:rsidRDefault="00461A41">
      <w:r>
        <w:t>Zatwierdzenie karty opisu przedmiotu:</w:t>
      </w:r>
    </w:p>
    <w:p w:rsidR="00903FC5" w:rsidRDefault="00903FC5"/>
    <w:p w:rsidR="00903FC5" w:rsidRDefault="00461A41">
      <w:r>
        <w:t>Opracował: dr Anna Maćkowiak</w:t>
      </w:r>
    </w:p>
    <w:p w:rsidR="00903FC5" w:rsidRDefault="00461A41">
      <w:r>
        <w:t xml:space="preserve">Sprawdził  pod względem formalnym (koordynator przedmiotu): </w:t>
      </w:r>
    </w:p>
    <w:p w:rsidR="00903FC5" w:rsidRDefault="00461A41">
      <w:r>
        <w:t>Zatwierdził (Dyrektor Instytutu): dr Monika Kościelniak</w:t>
      </w:r>
    </w:p>
    <w:p w:rsidR="00903FC5" w:rsidRDefault="00903FC5"/>
    <w:sectPr w:rsidR="00903FC5">
      <w:pgSz w:w="11906" w:h="16838"/>
      <w:pgMar w:top="899" w:right="1106" w:bottom="719" w:left="126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2"/>
    <w:family w:val="auto"/>
    <w:pitch w:val="default"/>
  </w:font>
  <w:font w:name="arial;helvetica;clean;sans-se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408"/>
  <w:hyphenationZone w:val="425"/>
  <w:characterSpacingControl w:val="doNotCompress"/>
  <w:compat>
    <w:compatSetting w:name="compatibilityMode" w:uri="http://schemas.microsoft.com/office/word" w:val="12"/>
  </w:compat>
  <w:rsids>
    <w:rsidRoot w:val="00903FC5"/>
    <w:rsid w:val="00461A41"/>
    <w:rsid w:val="00903FC5"/>
    <w:rsid w:val="00E0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C0AA17-0F9E-428C-B4CB-D7E233992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semiHidden/>
    <w:qFormat/>
    <w:rsid w:val="00E532FA"/>
    <w:rPr>
      <w:sz w:val="16"/>
      <w:szCs w:val="16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1">
    <w:name w:val="ListLabel 1"/>
    <w:qFormat/>
    <w:rPr>
      <w:rFonts w:ascii="arial;helvetica;clean;sans-seri" w:hAnsi="arial;helvetica;clean;sans-seri"/>
      <w:b w:val="0"/>
      <w:i w:val="0"/>
      <w:caps w:val="0"/>
      <w:smallCaps w:val="0"/>
      <w:color w:val="000000"/>
      <w:spacing w:val="0"/>
      <w:sz w:val="14"/>
      <w:u w:val="none"/>
    </w:rPr>
  </w:style>
  <w:style w:type="character" w:customStyle="1" w:styleId="ListLabel2">
    <w:name w:val="ListLabel 2"/>
    <w:qFormat/>
    <w:rPr>
      <w:color w:val="000000"/>
      <w:u w:val="single"/>
    </w:rPr>
  </w:style>
  <w:style w:type="character" w:customStyle="1" w:styleId="ListLabel3">
    <w:name w:val="ListLabel 3"/>
    <w:qFormat/>
    <w:rPr>
      <w:rFonts w:ascii="arial;helvetica;clean;sans-seri" w:hAnsi="arial;helvetica;clean;sans-seri"/>
      <w:b w:val="0"/>
      <w:i w:val="0"/>
      <w:caps w:val="0"/>
      <w:smallCaps w:val="0"/>
      <w:color w:val="000000"/>
      <w:spacing w:val="0"/>
      <w:sz w:val="14"/>
      <w:u w:val="single"/>
    </w:rPr>
  </w:style>
  <w:style w:type="character" w:customStyle="1" w:styleId="ListLabel4">
    <w:name w:val="ListLabel 4"/>
    <w:qFormat/>
    <w:rPr>
      <w:color w:val="000000"/>
      <w:u w:val="single"/>
    </w:rPr>
  </w:style>
  <w:style w:type="character" w:customStyle="1" w:styleId="ListLabel5">
    <w:name w:val="ListLabel 5"/>
    <w:qFormat/>
    <w:rPr>
      <w:rFonts w:ascii="arial;helvetica;clean;sans-seri" w:hAnsi="arial;helvetica;clean;sans-seri"/>
      <w:b w:val="0"/>
      <w:i w:val="0"/>
      <w:caps w:val="0"/>
      <w:smallCaps w:val="0"/>
      <w:color w:val="000000"/>
      <w:spacing w:val="0"/>
      <w:sz w:val="14"/>
      <w:u w:val="single"/>
    </w:rPr>
  </w:style>
  <w:style w:type="character" w:customStyle="1" w:styleId="ListLabel6">
    <w:name w:val="ListLabel 6"/>
    <w:qFormat/>
    <w:rPr>
      <w:rFonts w:ascii="arial;helvetica;clean;sans-seri" w:hAnsi="arial;helvetica;clean;sans-seri"/>
      <w:b w:val="0"/>
      <w:i w:val="0"/>
      <w:caps w:val="0"/>
      <w:smallCaps w:val="0"/>
      <w:color w:val="000000"/>
      <w:spacing w:val="0"/>
      <w:sz w:val="14"/>
      <w:u w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paragraph" w:styleId="Tekstkomentarza">
    <w:name w:val="annotation text"/>
    <w:basedOn w:val="Normalny"/>
    <w:semiHidden/>
    <w:qFormat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sid w:val="00E532FA"/>
    <w:rPr>
      <w:b/>
      <w:bCs/>
    </w:rPr>
  </w:style>
  <w:style w:type="paragraph" w:styleId="Tekstdymka">
    <w:name w:val="Balloon Text"/>
    <w:basedOn w:val="Normalny"/>
    <w:semiHidden/>
    <w:qFormat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1437</Words>
  <Characters>8626</Characters>
  <Application>Microsoft Office Word</Application>
  <DocSecurity>0</DocSecurity>
  <Lines>71</Lines>
  <Paragraphs>20</Paragraphs>
  <ScaleCrop>false</ScaleCrop>
  <Company>South Hell</Company>
  <LinksUpToDate>false</LinksUpToDate>
  <CharactersWithSpaces>10043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subject/>
  <dc:creator>`</dc:creator>
  <dc:description/>
  <cp:lastModifiedBy>TD</cp:lastModifiedBy>
  <cp:revision>7</cp:revision>
  <dcterms:created xsi:type="dcterms:W3CDTF">2019-09-25T14:03:00Z</dcterms:created>
  <dcterms:modified xsi:type="dcterms:W3CDTF">2021-07-02T12:25:00Z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South Hell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